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Resolution: Adoption of prior General Meeting minute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WHEREAS The CFMS is a registered not-for-profit (NFP) with Corporations Canada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WHEREAS The CFMS typically holds 2 general meetings of the members each year, one in the Spring- Spring General Meeting (SGM) and one in the Fall- Annual General Meeting (AGM)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WHEREAS Minutes capture discussion and decisions at these meetings, and are required as part of our audit and annual reporting with Corporations Canada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BIRT the General Assembly adopt the minutes from the following meeting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GM 2018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Financial Cost: N/A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Time: minimal - filling routine part of CFMS practice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Mover: Henry Annan, Dalhousie University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Seconder: Stephanie Smith, University of Calgary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